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70EA5" w:rsidRPr="000A6B3F" w:rsidRDefault="00890890" w:rsidP="000A6B3F">
      <w:pPr>
        <w:pStyle w:val="a5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0A6B3F">
        <w:rPr>
          <w:rFonts w:ascii="Times New Roman" w:hAnsi="Times New Roman" w:cs="Times New Roman"/>
          <w:b/>
          <w:bCs/>
          <w:sz w:val="24"/>
          <w:szCs w:val="24"/>
        </w:rPr>
        <w:t>Приложение 1</w:t>
      </w:r>
    </w:p>
    <w:p w:rsidR="00890890" w:rsidRPr="000A6B3F" w:rsidRDefault="00890890" w:rsidP="000A6B3F">
      <w:pPr>
        <w:pStyle w:val="a5"/>
        <w:jc w:val="right"/>
        <w:rPr>
          <w:rFonts w:ascii="Times New Roman" w:hAnsi="Times New Roman" w:cs="Times New Roman"/>
          <w:sz w:val="24"/>
          <w:szCs w:val="24"/>
        </w:rPr>
      </w:pPr>
      <w:r w:rsidRPr="000A6B3F">
        <w:rPr>
          <w:rFonts w:ascii="Times New Roman" w:hAnsi="Times New Roman" w:cs="Times New Roman"/>
          <w:sz w:val="24"/>
          <w:szCs w:val="24"/>
        </w:rPr>
        <w:t>к Правилам присвоения</w:t>
      </w:r>
    </w:p>
    <w:p w:rsidR="00890890" w:rsidRPr="000A6B3F" w:rsidRDefault="00890890" w:rsidP="000A6B3F">
      <w:pPr>
        <w:pStyle w:val="a5"/>
        <w:jc w:val="right"/>
        <w:rPr>
          <w:rFonts w:ascii="Times New Roman" w:hAnsi="Times New Roman" w:cs="Times New Roman"/>
          <w:sz w:val="24"/>
          <w:szCs w:val="24"/>
        </w:rPr>
      </w:pPr>
      <w:r w:rsidRPr="000A6B3F">
        <w:rPr>
          <w:rFonts w:ascii="Times New Roman" w:hAnsi="Times New Roman" w:cs="Times New Roman"/>
          <w:sz w:val="24"/>
          <w:szCs w:val="24"/>
        </w:rPr>
        <w:t xml:space="preserve">ученых званий (ассоциированный </w:t>
      </w:r>
    </w:p>
    <w:p w:rsidR="00890890" w:rsidRPr="000A6B3F" w:rsidRDefault="00890890" w:rsidP="000A6B3F">
      <w:pPr>
        <w:pStyle w:val="a5"/>
        <w:jc w:val="right"/>
        <w:rPr>
          <w:rFonts w:ascii="Times New Roman" w:hAnsi="Times New Roman" w:cs="Times New Roman"/>
          <w:sz w:val="24"/>
          <w:szCs w:val="24"/>
        </w:rPr>
      </w:pPr>
      <w:r w:rsidRPr="000A6B3F">
        <w:rPr>
          <w:rFonts w:ascii="Times New Roman" w:hAnsi="Times New Roman" w:cs="Times New Roman"/>
          <w:sz w:val="24"/>
          <w:szCs w:val="24"/>
        </w:rPr>
        <w:t>профессор (доцент), профессор)</w:t>
      </w:r>
    </w:p>
    <w:p w:rsidR="000A6B3F" w:rsidRDefault="000A6B3F" w:rsidP="00890890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90890" w:rsidRPr="00890890" w:rsidRDefault="00890890" w:rsidP="00890890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0890">
        <w:rPr>
          <w:rFonts w:ascii="Times New Roman" w:hAnsi="Times New Roman" w:cs="Times New Roman"/>
          <w:b/>
          <w:sz w:val="24"/>
          <w:szCs w:val="24"/>
        </w:rPr>
        <w:t>Справка</w:t>
      </w:r>
    </w:p>
    <w:p w:rsidR="00890890" w:rsidRPr="00890890" w:rsidRDefault="00902801" w:rsidP="00890890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</w:t>
      </w:r>
      <w:r w:rsidR="00890890" w:rsidRPr="00890890">
        <w:rPr>
          <w:rFonts w:ascii="Times New Roman" w:hAnsi="Times New Roman" w:cs="Times New Roman"/>
          <w:b/>
          <w:sz w:val="24"/>
          <w:szCs w:val="24"/>
        </w:rPr>
        <w:t xml:space="preserve"> соискателе</w:t>
      </w:r>
      <w:r w:rsidR="00C22BE2">
        <w:rPr>
          <w:rFonts w:ascii="Times New Roman" w:hAnsi="Times New Roman" w:cs="Times New Roman"/>
          <w:b/>
          <w:sz w:val="24"/>
          <w:szCs w:val="24"/>
        </w:rPr>
        <w:t xml:space="preserve"> ученого звания ассоциированный профессор</w:t>
      </w:r>
      <w:r w:rsidR="00890890" w:rsidRPr="00890890">
        <w:rPr>
          <w:rFonts w:ascii="Times New Roman" w:hAnsi="Times New Roman" w:cs="Times New Roman"/>
          <w:b/>
          <w:sz w:val="24"/>
          <w:szCs w:val="24"/>
        </w:rPr>
        <w:t xml:space="preserve"> (доцент)</w:t>
      </w:r>
    </w:p>
    <w:p w:rsidR="00890890" w:rsidRPr="00305184" w:rsidRDefault="00A91214" w:rsidP="00890890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A91214">
        <w:rPr>
          <w:rFonts w:ascii="Times New Roman" w:hAnsi="Times New Roman" w:cs="Times New Roman"/>
          <w:b/>
          <w:sz w:val="24"/>
          <w:szCs w:val="24"/>
        </w:rPr>
        <w:t>по специальности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="00AA1106" w:rsidRPr="00AA1106">
        <w:rPr>
          <w:rFonts w:ascii="Times New Roman" w:hAnsi="Times New Roman" w:cs="Times New Roman"/>
          <w:b/>
          <w:sz w:val="24"/>
          <w:szCs w:val="24"/>
        </w:rPr>
        <w:t>30100 – Медицинские науки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4"/>
        <w:gridCol w:w="4518"/>
        <w:gridCol w:w="4519"/>
      </w:tblGrid>
      <w:tr w:rsidR="00890890" w:rsidTr="00890890">
        <w:tc>
          <w:tcPr>
            <w:tcW w:w="534" w:type="dxa"/>
          </w:tcPr>
          <w:p w:rsidR="00890890" w:rsidRDefault="00890890" w:rsidP="008908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18" w:type="dxa"/>
          </w:tcPr>
          <w:p w:rsidR="00890890" w:rsidRDefault="00890890" w:rsidP="009028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 (при его наличии)</w:t>
            </w:r>
          </w:p>
        </w:tc>
        <w:tc>
          <w:tcPr>
            <w:tcW w:w="4519" w:type="dxa"/>
          </w:tcPr>
          <w:p w:rsidR="00890890" w:rsidRDefault="00CA4DF1" w:rsidP="009028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Огизбаева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Алина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Виталиевна</w:t>
            </w:r>
            <w:proofErr w:type="spellEnd"/>
          </w:p>
        </w:tc>
      </w:tr>
      <w:tr w:rsidR="00890890" w:rsidTr="00890890">
        <w:tc>
          <w:tcPr>
            <w:tcW w:w="534" w:type="dxa"/>
          </w:tcPr>
          <w:p w:rsidR="00890890" w:rsidRDefault="00890890" w:rsidP="008908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18" w:type="dxa"/>
          </w:tcPr>
          <w:p w:rsidR="00890890" w:rsidRDefault="00890890" w:rsidP="009028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Ученая степень (</w:t>
            </w:r>
            <w:r w:rsidR="00385E7E">
              <w:rPr>
                <w:rFonts w:ascii="Times New Roman" w:hAnsi="Times New Roman" w:cs="Times New Roman"/>
                <w:sz w:val="24"/>
                <w:szCs w:val="24"/>
              </w:rPr>
              <w:t>кандидата наук, доктора наук, доктора философии (</w:t>
            </w:r>
            <w:r w:rsidR="00385E7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PhD</w:t>
            </w:r>
            <w:r w:rsidR="00385E7E">
              <w:rPr>
                <w:rFonts w:ascii="Times New Roman" w:hAnsi="Times New Roman" w:cs="Times New Roman"/>
                <w:sz w:val="24"/>
                <w:szCs w:val="24"/>
              </w:rPr>
              <w:t>), доктора по профилю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385E7E">
              <w:rPr>
                <w:rFonts w:ascii="Times New Roman" w:hAnsi="Times New Roman" w:cs="Times New Roman"/>
                <w:sz w:val="24"/>
                <w:szCs w:val="24"/>
              </w:rPr>
              <w:t xml:space="preserve"> или академическая степень доктора философии (</w:t>
            </w:r>
            <w:r w:rsidR="00385E7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PhD</w:t>
            </w:r>
            <w:r w:rsidR="00385E7E">
              <w:rPr>
                <w:rFonts w:ascii="Times New Roman" w:hAnsi="Times New Roman" w:cs="Times New Roman"/>
                <w:sz w:val="24"/>
                <w:szCs w:val="24"/>
              </w:rPr>
              <w:t xml:space="preserve">), доктора по профилю или степень доктора философии </w:t>
            </w:r>
            <w:r w:rsidR="00385E7E" w:rsidRPr="00385E7E">
              <w:rPr>
                <w:rFonts w:ascii="Times New Roman" w:hAnsi="Times New Roman" w:cs="Times New Roman"/>
                <w:sz w:val="24"/>
                <w:szCs w:val="24"/>
              </w:rPr>
              <w:t>(PhD),</w:t>
            </w:r>
            <w:r w:rsidR="00385E7E">
              <w:rPr>
                <w:rFonts w:ascii="Times New Roman" w:hAnsi="Times New Roman" w:cs="Times New Roman"/>
                <w:sz w:val="24"/>
                <w:szCs w:val="24"/>
              </w:rPr>
              <w:t xml:space="preserve"> доктора по профилю, дата присуждения</w:t>
            </w:r>
          </w:p>
        </w:tc>
        <w:tc>
          <w:tcPr>
            <w:tcW w:w="4519" w:type="dxa"/>
          </w:tcPr>
          <w:p w:rsidR="00AB2C42" w:rsidRDefault="00A317F8" w:rsidP="00AB2C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A317F8">
              <w:rPr>
                <w:rFonts w:ascii="Times New Roman" w:hAnsi="Times New Roman" w:cs="Times New Roman"/>
                <w:sz w:val="24"/>
                <w:szCs w:val="24"/>
              </w:rPr>
              <w:t>октор философии (PhD)</w:t>
            </w:r>
            <w:r w:rsidR="0030518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AB2C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B2C42" w:rsidRPr="00AB2C42">
              <w:rPr>
                <w:rFonts w:ascii="Times New Roman" w:hAnsi="Times New Roman" w:cs="Times New Roman"/>
                <w:sz w:val="24"/>
                <w:szCs w:val="24"/>
              </w:rPr>
              <w:t>ҒД №0000</w:t>
            </w:r>
            <w:r w:rsidR="00CA4DF1">
              <w:rPr>
                <w:rFonts w:ascii="Times New Roman" w:hAnsi="Times New Roman" w:cs="Times New Roman"/>
                <w:sz w:val="24"/>
                <w:szCs w:val="24"/>
              </w:rPr>
              <w:t>035</w:t>
            </w:r>
            <w:r w:rsidR="00AB2C42" w:rsidRPr="00AB2C4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AB2C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317F8" w:rsidRPr="004C5762" w:rsidRDefault="004C5762" w:rsidP="00AB2C4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KZ"/>
              </w:rPr>
            </w:pPr>
            <w:r w:rsidRPr="004C5762">
              <w:rPr>
                <w:rFonts w:ascii="Times New Roman" w:hAnsi="Times New Roman" w:cs="Times New Roman"/>
                <w:sz w:val="24"/>
                <w:szCs w:val="24"/>
              </w:rPr>
              <w:t>Приказ председателя Комитета по обеспечению качества в сфере науки и высшего образования Министерства науки и высшего образования Республики Казахстан № 109 от 10 марта 2023 года</w:t>
            </w:r>
          </w:p>
        </w:tc>
      </w:tr>
      <w:tr w:rsidR="00890890" w:rsidTr="00890890">
        <w:tc>
          <w:tcPr>
            <w:tcW w:w="534" w:type="dxa"/>
          </w:tcPr>
          <w:p w:rsidR="00890890" w:rsidRDefault="00385E7E" w:rsidP="008908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18" w:type="dxa"/>
          </w:tcPr>
          <w:p w:rsidR="00890890" w:rsidRDefault="00385E7E" w:rsidP="009028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Ученое звание, дата присуждения</w:t>
            </w:r>
          </w:p>
        </w:tc>
        <w:tc>
          <w:tcPr>
            <w:tcW w:w="4519" w:type="dxa"/>
          </w:tcPr>
          <w:p w:rsidR="00890890" w:rsidRDefault="00A317F8" w:rsidP="009028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890890" w:rsidTr="00890890">
        <w:tc>
          <w:tcPr>
            <w:tcW w:w="534" w:type="dxa"/>
          </w:tcPr>
          <w:p w:rsidR="00890890" w:rsidRDefault="00385E7E" w:rsidP="008908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518" w:type="dxa"/>
          </w:tcPr>
          <w:p w:rsidR="00890890" w:rsidRDefault="00385E7E" w:rsidP="009028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Почетное звание, дата присуждения</w:t>
            </w:r>
          </w:p>
        </w:tc>
        <w:tc>
          <w:tcPr>
            <w:tcW w:w="4519" w:type="dxa"/>
          </w:tcPr>
          <w:p w:rsidR="00890890" w:rsidRDefault="00A317F8" w:rsidP="009028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890890" w:rsidTr="00890890">
        <w:tc>
          <w:tcPr>
            <w:tcW w:w="534" w:type="dxa"/>
          </w:tcPr>
          <w:p w:rsidR="00890890" w:rsidRDefault="00385E7E" w:rsidP="008908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518" w:type="dxa"/>
          </w:tcPr>
          <w:p w:rsidR="00890890" w:rsidRDefault="00385E7E" w:rsidP="009028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Должность (дата и номер приказа о назначении на должность)</w:t>
            </w:r>
          </w:p>
        </w:tc>
        <w:tc>
          <w:tcPr>
            <w:tcW w:w="4519" w:type="dxa"/>
          </w:tcPr>
          <w:p w:rsidR="00890890" w:rsidRPr="00CA35CF" w:rsidRDefault="00A317F8" w:rsidP="009028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35CF">
              <w:rPr>
                <w:rFonts w:ascii="Times New Roman" w:hAnsi="Times New Roman" w:cs="Times New Roman"/>
                <w:sz w:val="24"/>
                <w:szCs w:val="24"/>
              </w:rPr>
              <w:t>Ассоциированный профессор кафедры скорой медицинской помощи, анестезиологии и реаниматологии НАО «КМУ» Приказ №</w:t>
            </w:r>
            <w:r w:rsidR="00CA35CF" w:rsidRPr="00CA35CF">
              <w:rPr>
                <w:rFonts w:ascii="Times New Roman" w:hAnsi="Times New Roman" w:cs="Times New Roman"/>
                <w:sz w:val="24"/>
                <w:szCs w:val="24"/>
              </w:rPr>
              <w:t>1189</w:t>
            </w:r>
            <w:r w:rsidR="004E5F31" w:rsidRPr="00CA35CF">
              <w:rPr>
                <w:rFonts w:ascii="Times New Roman" w:hAnsi="Times New Roman" w:cs="Times New Roman"/>
                <w:sz w:val="24"/>
                <w:szCs w:val="24"/>
              </w:rPr>
              <w:t>/к</w:t>
            </w:r>
            <w:r w:rsidRPr="00CA35CF">
              <w:rPr>
                <w:rFonts w:ascii="Times New Roman" w:hAnsi="Times New Roman" w:cs="Times New Roman"/>
                <w:sz w:val="24"/>
                <w:szCs w:val="24"/>
              </w:rPr>
              <w:t xml:space="preserve"> от</w:t>
            </w:r>
            <w:r w:rsidR="004E5F31" w:rsidRPr="00CA35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A35CF" w:rsidRPr="00CA35CF">
              <w:rPr>
                <w:rFonts w:ascii="Times New Roman" w:hAnsi="Times New Roman" w:cs="Times New Roman"/>
                <w:sz w:val="24"/>
                <w:szCs w:val="24"/>
              </w:rPr>
              <w:t>01 сентября</w:t>
            </w:r>
            <w:r w:rsidR="004E5F31" w:rsidRPr="00CA35CF">
              <w:rPr>
                <w:rFonts w:ascii="Times New Roman" w:hAnsi="Times New Roman" w:cs="Times New Roman"/>
                <w:sz w:val="24"/>
                <w:szCs w:val="24"/>
              </w:rPr>
              <w:t xml:space="preserve"> 202</w:t>
            </w:r>
            <w:r w:rsidR="00CA35CF" w:rsidRPr="00CA35C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4E5F31" w:rsidRPr="00CA35CF">
              <w:rPr>
                <w:rFonts w:ascii="Times New Roman" w:hAnsi="Times New Roman" w:cs="Times New Roman"/>
                <w:sz w:val="24"/>
                <w:szCs w:val="24"/>
              </w:rPr>
              <w:t xml:space="preserve"> года. </w:t>
            </w:r>
            <w:r w:rsidRPr="00CA35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890890" w:rsidTr="00890890">
        <w:tc>
          <w:tcPr>
            <w:tcW w:w="534" w:type="dxa"/>
          </w:tcPr>
          <w:p w:rsidR="00890890" w:rsidRDefault="00385E7E" w:rsidP="008908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518" w:type="dxa"/>
          </w:tcPr>
          <w:p w:rsidR="00890890" w:rsidRDefault="00385E7E" w:rsidP="009028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Стаж научной, научно-педагогической деятельности</w:t>
            </w:r>
          </w:p>
        </w:tc>
        <w:tc>
          <w:tcPr>
            <w:tcW w:w="4519" w:type="dxa"/>
          </w:tcPr>
          <w:p w:rsidR="00890890" w:rsidRPr="00CA35CF" w:rsidRDefault="00A317F8" w:rsidP="0090280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A35CF">
              <w:rPr>
                <w:rFonts w:ascii="Times New Roman" w:hAnsi="Times New Roman" w:cs="Times New Roman"/>
                <w:sz w:val="24"/>
                <w:szCs w:val="24"/>
              </w:rPr>
              <w:t xml:space="preserve">Общий </w:t>
            </w:r>
            <w:r w:rsidR="004E5F31" w:rsidRPr="00CA35CF">
              <w:rPr>
                <w:rFonts w:ascii="Times New Roman" w:hAnsi="Times New Roman" w:cs="Times New Roman"/>
                <w:sz w:val="24"/>
                <w:szCs w:val="24"/>
              </w:rPr>
              <w:t xml:space="preserve">стаж </w:t>
            </w:r>
            <w:r w:rsidR="008C5E5A" w:rsidRPr="00CA35C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CA35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C5E5A" w:rsidRPr="00CA35CF">
              <w:rPr>
                <w:rFonts w:ascii="Times New Roman" w:hAnsi="Times New Roman" w:cs="Times New Roman"/>
                <w:sz w:val="24"/>
                <w:szCs w:val="24"/>
              </w:rPr>
              <w:t>лет</w:t>
            </w:r>
            <w:r w:rsidRPr="00CA35C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B14045" w:rsidRPr="00CA35CF">
              <w:rPr>
                <w:rFonts w:ascii="Times New Roman" w:hAnsi="Times New Roman" w:cs="Times New Roman"/>
                <w:sz w:val="24"/>
                <w:szCs w:val="24"/>
              </w:rPr>
              <w:t xml:space="preserve">педагогический стаж </w:t>
            </w:r>
            <w:r w:rsidR="008C5E5A" w:rsidRPr="00CA35C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CA35CF">
              <w:rPr>
                <w:rFonts w:ascii="Times New Roman" w:hAnsi="Times New Roman" w:cs="Times New Roman"/>
                <w:sz w:val="24"/>
                <w:szCs w:val="24"/>
              </w:rPr>
              <w:t xml:space="preserve"> лет</w:t>
            </w:r>
            <w:r w:rsidR="00C56CF6" w:rsidRPr="00C56CF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CA35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A35CF" w:rsidRPr="00CA35C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в том </w:t>
            </w:r>
            <w:proofErr w:type="spellStart"/>
            <w:r w:rsidR="00CA35CF" w:rsidRPr="00CA35C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числе</w:t>
            </w:r>
            <w:proofErr w:type="spellEnd"/>
            <w:r w:rsidR="00CA35CF" w:rsidRPr="00CA35C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9F6F8F" w:rsidRPr="00CA35C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в </w:t>
            </w:r>
            <w:proofErr w:type="spellStart"/>
            <w:r w:rsidR="009F6F8F" w:rsidRPr="00CA35C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должности</w:t>
            </w:r>
            <w:proofErr w:type="spellEnd"/>
            <w:r w:rsidR="009F6F8F" w:rsidRPr="00CA35C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 w:rsidR="009F6F8F" w:rsidRPr="00CA35C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ассоциированного</w:t>
            </w:r>
            <w:proofErr w:type="spellEnd"/>
            <w:r w:rsidR="009F6F8F" w:rsidRPr="00CA35C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 w:rsidR="009F6F8F" w:rsidRPr="00CA35C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профессора</w:t>
            </w:r>
            <w:proofErr w:type="spellEnd"/>
            <w:r w:rsidR="009F6F8F" w:rsidRPr="00CA35C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4E5F31" w:rsidRPr="00CA35C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–</w:t>
            </w:r>
            <w:r w:rsidR="009F6F8F" w:rsidRPr="00CA35C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8C5E5A" w:rsidRPr="00CA35C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  <w:r w:rsidR="004E5F31" w:rsidRPr="00CA35C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proofErr w:type="spellStart"/>
            <w:r w:rsidR="004E5F31" w:rsidRPr="00CA35C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года</w:t>
            </w:r>
            <w:proofErr w:type="spellEnd"/>
            <w:r w:rsidR="004E5F31" w:rsidRPr="00CA35C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. </w:t>
            </w:r>
          </w:p>
        </w:tc>
      </w:tr>
      <w:tr w:rsidR="00890890" w:rsidTr="00890890">
        <w:tc>
          <w:tcPr>
            <w:tcW w:w="534" w:type="dxa"/>
          </w:tcPr>
          <w:p w:rsidR="00890890" w:rsidRDefault="00385E7E" w:rsidP="008908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518" w:type="dxa"/>
          </w:tcPr>
          <w:p w:rsidR="00890890" w:rsidRDefault="00385E7E" w:rsidP="009028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  <w:r w:rsidR="00A317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научных статей после защиты диссертации/получения ученого звания ассоциированного профессора (доцента)</w:t>
            </w:r>
          </w:p>
        </w:tc>
        <w:tc>
          <w:tcPr>
            <w:tcW w:w="4519" w:type="dxa"/>
          </w:tcPr>
          <w:p w:rsidR="00615BF1" w:rsidRPr="00CA35CF" w:rsidRDefault="009F6F8F" w:rsidP="009028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A35C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Всего</w:t>
            </w:r>
            <w:proofErr w:type="spellEnd"/>
            <w:r w:rsidRPr="00CA35C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615BF1" w:rsidRPr="00CA35CF"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  <w:t>15</w:t>
            </w:r>
            <w:r w:rsidRPr="00CA35C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,</w:t>
            </w:r>
            <w:r w:rsidRPr="00CA35CF">
              <w:rPr>
                <w:rFonts w:ascii="Times New Roman" w:hAnsi="Times New Roman" w:cs="Times New Roman"/>
                <w:sz w:val="24"/>
                <w:szCs w:val="24"/>
              </w:rPr>
              <w:t xml:space="preserve"> в изданиях, рекоменд</w:t>
            </w:r>
            <w:r w:rsidR="00596FF2" w:rsidRPr="00CA35CF">
              <w:rPr>
                <w:rFonts w:ascii="Times New Roman" w:hAnsi="Times New Roman" w:cs="Times New Roman"/>
                <w:sz w:val="24"/>
                <w:szCs w:val="24"/>
              </w:rPr>
              <w:t xml:space="preserve">уемых уполномоченным органом – </w:t>
            </w:r>
            <w:r w:rsidR="003B01B5" w:rsidRPr="00CA35C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CA35CF">
              <w:rPr>
                <w:rFonts w:ascii="Times New Roman" w:hAnsi="Times New Roman" w:cs="Times New Roman"/>
                <w:sz w:val="24"/>
                <w:szCs w:val="24"/>
              </w:rPr>
              <w:t xml:space="preserve">, в научных журналах, входящих в базы компании </w:t>
            </w:r>
            <w:r w:rsidRPr="00CA35C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Clarivate</w:t>
            </w:r>
            <w:r w:rsidRPr="00CA35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A35C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Analytics</w:t>
            </w:r>
            <w:r w:rsidRPr="00CA35CF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CA35CF">
              <w:rPr>
                <w:rFonts w:ascii="Times New Roman" w:hAnsi="Times New Roman" w:cs="Times New Roman"/>
                <w:sz w:val="24"/>
                <w:szCs w:val="24"/>
              </w:rPr>
              <w:t>Кларивэйт</w:t>
            </w:r>
            <w:proofErr w:type="spellEnd"/>
            <w:r w:rsidRPr="00CA35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A35CF">
              <w:rPr>
                <w:rFonts w:ascii="Times New Roman" w:hAnsi="Times New Roman" w:cs="Times New Roman"/>
                <w:sz w:val="24"/>
                <w:szCs w:val="24"/>
              </w:rPr>
              <w:t>Аналитикс</w:t>
            </w:r>
            <w:proofErr w:type="spellEnd"/>
            <w:r w:rsidRPr="00CA35CF">
              <w:rPr>
                <w:rFonts w:ascii="Times New Roman" w:hAnsi="Times New Roman" w:cs="Times New Roman"/>
                <w:sz w:val="24"/>
                <w:szCs w:val="24"/>
              </w:rPr>
              <w:t xml:space="preserve">), </w:t>
            </w:r>
            <w:r w:rsidRPr="00CA35C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Web</w:t>
            </w:r>
            <w:r w:rsidRPr="00CA35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A35C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of</w:t>
            </w:r>
            <w:r w:rsidRPr="00CA35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A35C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Science</w:t>
            </w:r>
            <w:r w:rsidRPr="00CA35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A35C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Core</w:t>
            </w:r>
            <w:r w:rsidRPr="00CA35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A35C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Collection</w:t>
            </w:r>
            <w:r w:rsidRPr="00CA35C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A35CF">
              <w:rPr>
                <w:rFonts w:ascii="Times New Roman" w:hAnsi="Times New Roman" w:cs="Times New Roman"/>
                <w:sz w:val="24"/>
                <w:szCs w:val="24"/>
              </w:rPr>
              <w:t>Clarivate</w:t>
            </w:r>
            <w:proofErr w:type="spellEnd"/>
            <w:r w:rsidRPr="00CA35CF">
              <w:rPr>
                <w:rFonts w:ascii="Times New Roman" w:hAnsi="Times New Roman" w:cs="Times New Roman"/>
                <w:sz w:val="24"/>
                <w:szCs w:val="24"/>
              </w:rPr>
              <w:t xml:space="preserve"> Analytics (Вэб оф </w:t>
            </w:r>
            <w:proofErr w:type="spellStart"/>
            <w:r w:rsidRPr="00CA35CF">
              <w:rPr>
                <w:rFonts w:ascii="Times New Roman" w:hAnsi="Times New Roman" w:cs="Times New Roman"/>
                <w:sz w:val="24"/>
                <w:szCs w:val="24"/>
              </w:rPr>
              <w:t>Сайнс</w:t>
            </w:r>
            <w:proofErr w:type="spellEnd"/>
            <w:r w:rsidRPr="00CA35CF">
              <w:rPr>
                <w:rFonts w:ascii="Times New Roman" w:hAnsi="Times New Roman" w:cs="Times New Roman"/>
                <w:sz w:val="24"/>
                <w:szCs w:val="24"/>
              </w:rPr>
              <w:t xml:space="preserve"> Кор </w:t>
            </w:r>
            <w:proofErr w:type="spellStart"/>
            <w:r w:rsidRPr="00CA35CF">
              <w:rPr>
                <w:rFonts w:ascii="Times New Roman" w:hAnsi="Times New Roman" w:cs="Times New Roman"/>
                <w:sz w:val="24"/>
                <w:szCs w:val="24"/>
              </w:rPr>
              <w:t>Коллекшн</w:t>
            </w:r>
            <w:proofErr w:type="spellEnd"/>
            <w:r w:rsidR="009A0C80" w:rsidRPr="00CA35C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9A0C80" w:rsidRPr="00CA35CF">
              <w:rPr>
                <w:rFonts w:ascii="Times New Roman" w:hAnsi="Times New Roman" w:cs="Times New Roman"/>
                <w:sz w:val="24"/>
                <w:szCs w:val="24"/>
              </w:rPr>
              <w:t>Кларивэйт</w:t>
            </w:r>
            <w:proofErr w:type="spellEnd"/>
            <w:r w:rsidR="009A0C80" w:rsidRPr="00CA35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A0C80" w:rsidRPr="00CA35CF">
              <w:rPr>
                <w:rFonts w:ascii="Times New Roman" w:hAnsi="Times New Roman" w:cs="Times New Roman"/>
                <w:sz w:val="24"/>
                <w:szCs w:val="24"/>
              </w:rPr>
              <w:t>Аналитикс</w:t>
            </w:r>
            <w:proofErr w:type="spellEnd"/>
            <w:r w:rsidRPr="00CA35C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9A0C80" w:rsidRPr="00CA35C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CA35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A35C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Scopus</w:t>
            </w:r>
            <w:r w:rsidR="009A0C80" w:rsidRPr="00CA35CF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="009A0C80" w:rsidRPr="00CA35CF">
              <w:rPr>
                <w:rFonts w:ascii="Times New Roman" w:hAnsi="Times New Roman" w:cs="Times New Roman"/>
                <w:sz w:val="24"/>
                <w:szCs w:val="24"/>
              </w:rPr>
              <w:t>Скопус</w:t>
            </w:r>
            <w:proofErr w:type="spellEnd"/>
            <w:r w:rsidR="009A0C80" w:rsidRPr="00CA35CF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="00615BF1" w:rsidRPr="00CA35CF">
              <w:rPr>
                <w:rFonts w:ascii="Times New Roman" w:hAnsi="Times New Roman" w:cs="Times New Roman"/>
                <w:sz w:val="24"/>
                <w:szCs w:val="24"/>
              </w:rPr>
              <w:t>– 1</w:t>
            </w:r>
            <w:r w:rsidR="003B01B5" w:rsidRPr="00CA35C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</w:tr>
      <w:tr w:rsidR="00890890" w:rsidTr="00890890">
        <w:tc>
          <w:tcPr>
            <w:tcW w:w="534" w:type="dxa"/>
          </w:tcPr>
          <w:p w:rsidR="00890890" w:rsidRDefault="00385E7E" w:rsidP="008908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518" w:type="dxa"/>
          </w:tcPr>
          <w:p w:rsidR="00890890" w:rsidRDefault="00385E7E" w:rsidP="009028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Количество, изданн</w:t>
            </w:r>
            <w:r w:rsidR="00AB2C42">
              <w:rPr>
                <w:rFonts w:ascii="Times New Roman" w:hAnsi="Times New Roman" w:cs="Times New Roman"/>
                <w:sz w:val="24"/>
                <w:szCs w:val="24"/>
              </w:rPr>
              <w:t>ых за последние 5 лет монографий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учебников, единолично написанных учебных (учебно-методическое) пособий </w:t>
            </w:r>
          </w:p>
        </w:tc>
        <w:tc>
          <w:tcPr>
            <w:tcW w:w="4519" w:type="dxa"/>
          </w:tcPr>
          <w:p w:rsidR="00890890" w:rsidRPr="00CA35CF" w:rsidRDefault="00BE7F0E" w:rsidP="009028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35CF">
              <w:rPr>
                <w:rFonts w:ascii="Times New Roman" w:hAnsi="Times New Roman" w:cs="Times New Roman"/>
                <w:sz w:val="24"/>
                <w:szCs w:val="24"/>
              </w:rPr>
              <w:t>Монографии</w:t>
            </w:r>
            <w:r w:rsidR="00902801" w:rsidRPr="00CA35CF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BE7F0E" w:rsidRPr="00CA35CF" w:rsidRDefault="00BE7F0E" w:rsidP="009028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A35CF">
              <w:rPr>
                <w:rFonts w:ascii="Times New Roman" w:hAnsi="Times New Roman" w:cs="Times New Roman"/>
                <w:sz w:val="24"/>
                <w:szCs w:val="24"/>
              </w:rPr>
              <w:t>Огизбаева</w:t>
            </w:r>
            <w:proofErr w:type="spellEnd"/>
            <w:r w:rsidRPr="00CA35CF">
              <w:rPr>
                <w:rFonts w:ascii="Times New Roman" w:hAnsi="Times New Roman" w:cs="Times New Roman"/>
                <w:sz w:val="24"/>
                <w:szCs w:val="24"/>
              </w:rPr>
              <w:t xml:space="preserve"> А.В., </w:t>
            </w:r>
            <w:proofErr w:type="spellStart"/>
            <w:r w:rsidRPr="00CA35CF">
              <w:rPr>
                <w:rFonts w:ascii="Times New Roman" w:hAnsi="Times New Roman" w:cs="Times New Roman"/>
                <w:sz w:val="24"/>
                <w:szCs w:val="24"/>
              </w:rPr>
              <w:t>Тургунов</w:t>
            </w:r>
            <w:proofErr w:type="spellEnd"/>
            <w:r w:rsidRPr="00CA35CF">
              <w:rPr>
                <w:rFonts w:ascii="Times New Roman" w:hAnsi="Times New Roman" w:cs="Times New Roman"/>
                <w:sz w:val="24"/>
                <w:szCs w:val="24"/>
              </w:rPr>
              <w:t xml:space="preserve"> Е.М. Маркеры бактериальной транслокации в прогнозировании исходов хирургии </w:t>
            </w:r>
            <w:proofErr w:type="spellStart"/>
            <w:r w:rsidRPr="00CA35CF">
              <w:rPr>
                <w:rFonts w:ascii="Times New Roman" w:hAnsi="Times New Roman" w:cs="Times New Roman"/>
                <w:sz w:val="24"/>
                <w:szCs w:val="24"/>
              </w:rPr>
              <w:t>колоректального</w:t>
            </w:r>
            <w:proofErr w:type="spellEnd"/>
            <w:r w:rsidRPr="00CA35CF">
              <w:rPr>
                <w:rFonts w:ascii="Times New Roman" w:hAnsi="Times New Roman" w:cs="Times New Roman"/>
                <w:sz w:val="24"/>
                <w:szCs w:val="24"/>
              </w:rPr>
              <w:t xml:space="preserve"> рака и острой кишечной непроходимости. Монография / ТОО «Типография АРКО», Караганда, 2023 – 149с. </w:t>
            </w:r>
          </w:p>
          <w:p w:rsidR="00BE7F0E" w:rsidRPr="00CA35CF" w:rsidRDefault="00BE7F0E" w:rsidP="009028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35CF">
              <w:rPr>
                <w:rFonts w:ascii="Times New Roman" w:hAnsi="Times New Roman" w:cs="Times New Roman"/>
                <w:sz w:val="24"/>
                <w:szCs w:val="24"/>
              </w:rPr>
              <w:t>Утверждено и разрешено к изданию типографским способом Сенатом НАО «Медицинский университет Караганды», протокол заседания №9 от 25.05.2023 года.</w:t>
            </w:r>
          </w:p>
          <w:p w:rsidR="00902801" w:rsidRPr="00CA35CF" w:rsidRDefault="00902801" w:rsidP="009028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35CF">
              <w:rPr>
                <w:rFonts w:ascii="Times New Roman" w:hAnsi="Times New Roman" w:cs="Times New Roman"/>
                <w:sz w:val="24"/>
                <w:szCs w:val="24"/>
              </w:rPr>
              <w:t xml:space="preserve">ISBN </w:t>
            </w:r>
            <w:r w:rsidR="00BE7F0E" w:rsidRPr="00CA35CF">
              <w:rPr>
                <w:rFonts w:ascii="Times New Roman" w:hAnsi="Times New Roman" w:cs="Times New Roman"/>
                <w:sz w:val="24"/>
                <w:szCs w:val="24"/>
              </w:rPr>
              <w:t>978-601-204-548-2</w:t>
            </w:r>
          </w:p>
          <w:p w:rsidR="00D33FC1" w:rsidRPr="00CA35CF" w:rsidRDefault="00D33FC1" w:rsidP="009028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7F0E" w:rsidRPr="00CA35CF" w:rsidRDefault="00BE7F0E" w:rsidP="009028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A35CF">
              <w:rPr>
                <w:rFonts w:ascii="Times New Roman" w:hAnsi="Times New Roman" w:cs="Times New Roman"/>
                <w:sz w:val="24"/>
                <w:szCs w:val="24"/>
              </w:rPr>
              <w:t>Огизбаева</w:t>
            </w:r>
            <w:proofErr w:type="spellEnd"/>
            <w:r w:rsidRPr="00CA35CF">
              <w:rPr>
                <w:rFonts w:ascii="Times New Roman" w:hAnsi="Times New Roman" w:cs="Times New Roman"/>
                <w:sz w:val="24"/>
                <w:szCs w:val="24"/>
              </w:rPr>
              <w:t xml:space="preserve"> А.В., </w:t>
            </w:r>
            <w:proofErr w:type="spellStart"/>
            <w:r w:rsidRPr="00CA35CF">
              <w:rPr>
                <w:rFonts w:ascii="Times New Roman" w:hAnsi="Times New Roman" w:cs="Times New Roman"/>
                <w:sz w:val="24"/>
                <w:szCs w:val="24"/>
              </w:rPr>
              <w:t>Тургунов</w:t>
            </w:r>
            <w:proofErr w:type="spellEnd"/>
            <w:r w:rsidRPr="00CA35CF">
              <w:rPr>
                <w:rFonts w:ascii="Times New Roman" w:hAnsi="Times New Roman" w:cs="Times New Roman"/>
                <w:sz w:val="24"/>
                <w:szCs w:val="24"/>
              </w:rPr>
              <w:t xml:space="preserve"> Е.М., </w:t>
            </w:r>
            <w:proofErr w:type="spellStart"/>
            <w:r w:rsidRPr="00CA35CF">
              <w:rPr>
                <w:rFonts w:ascii="Times New Roman" w:hAnsi="Times New Roman" w:cs="Times New Roman"/>
                <w:sz w:val="24"/>
                <w:szCs w:val="24"/>
              </w:rPr>
              <w:t>Асамиданова</w:t>
            </w:r>
            <w:proofErr w:type="spellEnd"/>
            <w:r w:rsidRPr="00CA35CF">
              <w:rPr>
                <w:rFonts w:ascii="Times New Roman" w:hAnsi="Times New Roman" w:cs="Times New Roman"/>
                <w:sz w:val="24"/>
                <w:szCs w:val="24"/>
              </w:rPr>
              <w:t xml:space="preserve"> С.Г. </w:t>
            </w:r>
            <w:proofErr w:type="spellStart"/>
            <w:r w:rsidRPr="00CA35CF">
              <w:rPr>
                <w:rFonts w:ascii="Times New Roman" w:hAnsi="Times New Roman" w:cs="Times New Roman"/>
                <w:sz w:val="24"/>
                <w:szCs w:val="24"/>
              </w:rPr>
              <w:t>Биомаркеры</w:t>
            </w:r>
            <w:proofErr w:type="spellEnd"/>
            <w:r w:rsidRPr="00CA35CF">
              <w:rPr>
                <w:rFonts w:ascii="Times New Roman" w:hAnsi="Times New Roman" w:cs="Times New Roman"/>
                <w:sz w:val="24"/>
                <w:szCs w:val="24"/>
              </w:rPr>
              <w:t xml:space="preserve"> бактериальной транслокации и повреждения кишечной стенки в прогнозировании исходов при синдроме </w:t>
            </w:r>
            <w:proofErr w:type="spellStart"/>
            <w:r w:rsidRPr="00CA35CF">
              <w:rPr>
                <w:rFonts w:ascii="Times New Roman" w:hAnsi="Times New Roman" w:cs="Times New Roman"/>
                <w:sz w:val="24"/>
                <w:szCs w:val="24"/>
              </w:rPr>
              <w:t>мультиорганной</w:t>
            </w:r>
            <w:proofErr w:type="spellEnd"/>
            <w:r w:rsidRPr="00CA35CF">
              <w:rPr>
                <w:rFonts w:ascii="Times New Roman" w:hAnsi="Times New Roman" w:cs="Times New Roman"/>
                <w:sz w:val="24"/>
                <w:szCs w:val="24"/>
              </w:rPr>
              <w:t xml:space="preserve"> дисфункции. Монография / ТОО «Типография АРКО», 2025. – 87 с. </w:t>
            </w:r>
          </w:p>
          <w:p w:rsidR="009A0C80" w:rsidRPr="00CA35CF" w:rsidRDefault="00BE7F0E" w:rsidP="009028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35CF">
              <w:rPr>
                <w:rFonts w:ascii="Times New Roman" w:hAnsi="Times New Roman" w:cs="Times New Roman"/>
                <w:sz w:val="24"/>
                <w:szCs w:val="24"/>
              </w:rPr>
              <w:t>Утверждена и разрешена к изданию типографским способом Сенатом НАО «Карагандинский Медицинский Университет», протокол заседания №10 от 29.05.2025 года.</w:t>
            </w:r>
          </w:p>
          <w:p w:rsidR="00BE7F0E" w:rsidRPr="00CA35CF" w:rsidRDefault="00BE7F0E" w:rsidP="009028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35CF">
              <w:rPr>
                <w:rFonts w:ascii="Times New Roman" w:hAnsi="Times New Roman" w:cs="Times New Roman"/>
                <w:sz w:val="24"/>
                <w:szCs w:val="24"/>
              </w:rPr>
              <w:t>ISBN 978-601-204-582-6</w:t>
            </w:r>
          </w:p>
        </w:tc>
      </w:tr>
      <w:tr w:rsidR="00385E7E" w:rsidTr="00890890">
        <w:tc>
          <w:tcPr>
            <w:tcW w:w="534" w:type="dxa"/>
          </w:tcPr>
          <w:p w:rsidR="00385E7E" w:rsidRDefault="00385E7E" w:rsidP="008908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4518" w:type="dxa"/>
          </w:tcPr>
          <w:p w:rsidR="00385E7E" w:rsidRDefault="00385E7E" w:rsidP="009028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Лица, защитившие диссертацию под его руководством и имеющие ученую степень (кандидата наук, </w:t>
            </w:r>
            <w:r w:rsidRPr="00385E7E">
              <w:rPr>
                <w:rFonts w:ascii="Times New Roman" w:hAnsi="Times New Roman" w:cs="Times New Roman"/>
                <w:sz w:val="24"/>
                <w:szCs w:val="24"/>
              </w:rPr>
              <w:t>доктора наук, доктора философии (PhD), доктора по профилю) или академическая степень доктора философии (PhD), доктора по профилю или степень доктора философии (PhD), доктора по профилю</w:t>
            </w:r>
            <w:r w:rsidR="00C22BE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519" w:type="dxa"/>
          </w:tcPr>
          <w:p w:rsidR="00385E7E" w:rsidRPr="00CA35CF" w:rsidRDefault="009A0C80" w:rsidP="009028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35CF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385E7E" w:rsidTr="00890890">
        <w:tc>
          <w:tcPr>
            <w:tcW w:w="534" w:type="dxa"/>
          </w:tcPr>
          <w:p w:rsidR="00385E7E" w:rsidRDefault="00C22BE2" w:rsidP="008908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518" w:type="dxa"/>
          </w:tcPr>
          <w:p w:rsidR="00385E7E" w:rsidRDefault="00C22BE2" w:rsidP="009028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Подготовленные под его руководством лауреаты, призеры республиканских, международных, зарубежных конкурсов, выставок, фестивалей, премий, олимпиад.</w:t>
            </w:r>
          </w:p>
        </w:tc>
        <w:tc>
          <w:tcPr>
            <w:tcW w:w="4519" w:type="dxa"/>
          </w:tcPr>
          <w:p w:rsidR="009A0C80" w:rsidRPr="00902801" w:rsidRDefault="006C0388" w:rsidP="009028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94401F" w:rsidRPr="00902801" w:rsidRDefault="0094401F" w:rsidP="009028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5E7E" w:rsidTr="00890890">
        <w:tc>
          <w:tcPr>
            <w:tcW w:w="534" w:type="dxa"/>
          </w:tcPr>
          <w:p w:rsidR="00385E7E" w:rsidRDefault="00C22BE2" w:rsidP="008908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518" w:type="dxa"/>
          </w:tcPr>
          <w:p w:rsidR="00385E7E" w:rsidRDefault="00C22BE2" w:rsidP="009028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2BE2">
              <w:rPr>
                <w:rFonts w:ascii="Times New Roman" w:hAnsi="Times New Roman" w:cs="Times New Roman"/>
                <w:sz w:val="24"/>
                <w:szCs w:val="24"/>
              </w:rPr>
              <w:t>Подготовленные под его руководством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чемпионы или призеры Всемирных универсиад, чемпионов Азии или Азиатских игр, чемпиона или призера Европы, мира и Олимпийских игр </w:t>
            </w:r>
          </w:p>
        </w:tc>
        <w:tc>
          <w:tcPr>
            <w:tcW w:w="4519" w:type="dxa"/>
          </w:tcPr>
          <w:p w:rsidR="00385E7E" w:rsidRDefault="0094401F" w:rsidP="009028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385E7E" w:rsidRPr="00D33FC1" w:rsidTr="00890890">
        <w:tc>
          <w:tcPr>
            <w:tcW w:w="534" w:type="dxa"/>
          </w:tcPr>
          <w:p w:rsidR="00385E7E" w:rsidRDefault="00C22BE2" w:rsidP="008908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518" w:type="dxa"/>
          </w:tcPr>
          <w:p w:rsidR="00385E7E" w:rsidRDefault="00C22BE2" w:rsidP="009028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Дополнительная информация</w:t>
            </w:r>
          </w:p>
        </w:tc>
        <w:tc>
          <w:tcPr>
            <w:tcW w:w="4519" w:type="dxa"/>
          </w:tcPr>
          <w:p w:rsidR="00D33FC1" w:rsidRPr="00D33FC1" w:rsidRDefault="00D33FC1" w:rsidP="00D33F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3FC1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3 научных проектов по грантовому финансированию 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НВО</w:t>
            </w:r>
            <w:r w:rsidRPr="00D33FC1">
              <w:rPr>
                <w:rFonts w:ascii="Times New Roman" w:hAnsi="Times New Roman" w:cs="Times New Roman"/>
                <w:sz w:val="24"/>
                <w:szCs w:val="24"/>
              </w:rPr>
              <w:t xml:space="preserve"> РК: </w:t>
            </w:r>
          </w:p>
          <w:p w:rsidR="00D33FC1" w:rsidRPr="00D33FC1" w:rsidRDefault="00D33FC1" w:rsidP="00D33F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3FC1">
              <w:rPr>
                <w:rFonts w:ascii="Times New Roman" w:hAnsi="Times New Roman" w:cs="Times New Roman"/>
                <w:sz w:val="24"/>
                <w:szCs w:val="24"/>
              </w:rPr>
              <w:t xml:space="preserve">- ИРН AP08956335 «Детекция </w:t>
            </w:r>
            <w:proofErr w:type="spellStart"/>
            <w:r w:rsidRPr="00D33FC1">
              <w:rPr>
                <w:rFonts w:ascii="Times New Roman" w:hAnsi="Times New Roman" w:cs="Times New Roman"/>
                <w:sz w:val="24"/>
                <w:szCs w:val="24"/>
              </w:rPr>
              <w:t>биомаркеров</w:t>
            </w:r>
            <w:proofErr w:type="spellEnd"/>
            <w:r w:rsidRPr="00D33FC1">
              <w:rPr>
                <w:rFonts w:ascii="Times New Roman" w:hAnsi="Times New Roman" w:cs="Times New Roman"/>
                <w:sz w:val="24"/>
                <w:szCs w:val="24"/>
              </w:rPr>
              <w:t xml:space="preserve"> бактериальной транслокации в ранней диагностике инфекционно-воспалительных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33FC1">
              <w:rPr>
                <w:rFonts w:ascii="Times New Roman" w:hAnsi="Times New Roman" w:cs="Times New Roman"/>
                <w:sz w:val="24"/>
                <w:szCs w:val="24"/>
              </w:rPr>
              <w:t>осложнений у пациентов с кишечной непроходимостью опухолевого генеза» 2020-2021гг.,</w:t>
            </w:r>
          </w:p>
          <w:p w:rsidR="00D33FC1" w:rsidRPr="00D33FC1" w:rsidRDefault="00D33FC1" w:rsidP="00D33F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3FC1">
              <w:rPr>
                <w:rFonts w:ascii="Times New Roman" w:hAnsi="Times New Roman" w:cs="Times New Roman"/>
                <w:sz w:val="24"/>
                <w:szCs w:val="24"/>
              </w:rPr>
              <w:t xml:space="preserve">- ИРН AP09260597 «Прогностическая значимость маркеров бактериальной транслокации в качестве предикторов инфекционно-воспалительных осложнений при острой механической кишечной непроходимости» 2021-2023 гг., </w:t>
            </w:r>
          </w:p>
          <w:p w:rsidR="00D33FC1" w:rsidRPr="00D33FC1" w:rsidRDefault="00D33FC1" w:rsidP="00D33F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3FC1">
              <w:rPr>
                <w:rFonts w:ascii="Times New Roman" w:hAnsi="Times New Roman" w:cs="Times New Roman"/>
                <w:sz w:val="24"/>
                <w:szCs w:val="24"/>
              </w:rPr>
              <w:t xml:space="preserve">- ИРН AP19677271 «Изучение взаимосвязи </w:t>
            </w:r>
            <w:proofErr w:type="spellStart"/>
            <w:r w:rsidRPr="00D33FC1">
              <w:rPr>
                <w:rFonts w:ascii="Times New Roman" w:hAnsi="Times New Roman" w:cs="Times New Roman"/>
                <w:sz w:val="24"/>
                <w:szCs w:val="24"/>
              </w:rPr>
              <w:t>интраабдоминального</w:t>
            </w:r>
            <w:proofErr w:type="spellEnd"/>
            <w:r w:rsidRPr="00D33F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33FC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давления, </w:t>
            </w:r>
            <w:proofErr w:type="spellStart"/>
            <w:r w:rsidRPr="00D33FC1">
              <w:rPr>
                <w:rFonts w:ascii="Times New Roman" w:hAnsi="Times New Roman" w:cs="Times New Roman"/>
                <w:sz w:val="24"/>
                <w:szCs w:val="24"/>
              </w:rPr>
              <w:t>биомаркеров</w:t>
            </w:r>
            <w:proofErr w:type="spellEnd"/>
            <w:r w:rsidRPr="00D33FC1">
              <w:rPr>
                <w:rFonts w:ascii="Times New Roman" w:hAnsi="Times New Roman" w:cs="Times New Roman"/>
                <w:sz w:val="24"/>
                <w:szCs w:val="24"/>
              </w:rPr>
              <w:t xml:space="preserve"> бактериальной транслокации и </w:t>
            </w:r>
            <w:proofErr w:type="spellStart"/>
            <w:r w:rsidRPr="00D33FC1">
              <w:rPr>
                <w:rFonts w:ascii="Times New Roman" w:hAnsi="Times New Roman" w:cs="Times New Roman"/>
                <w:sz w:val="24"/>
                <w:szCs w:val="24"/>
              </w:rPr>
              <w:t>биомаркеров</w:t>
            </w:r>
            <w:proofErr w:type="spellEnd"/>
            <w:r w:rsidRPr="00D33FC1">
              <w:rPr>
                <w:rFonts w:ascii="Times New Roman" w:hAnsi="Times New Roman" w:cs="Times New Roman"/>
                <w:sz w:val="24"/>
                <w:szCs w:val="24"/>
              </w:rPr>
              <w:t xml:space="preserve"> повреждения кишечной стенки при синдроме </w:t>
            </w:r>
            <w:proofErr w:type="spellStart"/>
            <w:r w:rsidRPr="00D33FC1">
              <w:rPr>
                <w:rFonts w:ascii="Times New Roman" w:hAnsi="Times New Roman" w:cs="Times New Roman"/>
                <w:sz w:val="24"/>
                <w:szCs w:val="24"/>
              </w:rPr>
              <w:t>мультиорганной</w:t>
            </w:r>
            <w:proofErr w:type="spellEnd"/>
            <w:r w:rsidRPr="00D33FC1">
              <w:rPr>
                <w:rFonts w:ascii="Times New Roman" w:hAnsi="Times New Roman" w:cs="Times New Roman"/>
                <w:sz w:val="24"/>
                <w:szCs w:val="24"/>
              </w:rPr>
              <w:t xml:space="preserve"> дисфункции» 2023-2025 гг. </w:t>
            </w:r>
          </w:p>
          <w:p w:rsidR="00D33FC1" w:rsidRDefault="00D33FC1" w:rsidP="00D33F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6B3F" w:rsidRDefault="00D33FC1" w:rsidP="00D33FC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33FC1">
              <w:rPr>
                <w:rFonts w:ascii="Times New Roman" w:hAnsi="Times New Roman" w:cs="Times New Roman"/>
                <w:sz w:val="24"/>
                <w:szCs w:val="24"/>
              </w:rPr>
              <w:t>Ответственный</w:t>
            </w:r>
            <w:r w:rsidRPr="00D33F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33FC1">
              <w:rPr>
                <w:rFonts w:ascii="Times New Roman" w:hAnsi="Times New Roman" w:cs="Times New Roman"/>
                <w:sz w:val="24"/>
                <w:szCs w:val="24"/>
              </w:rPr>
              <w:t>исполнитель</w:t>
            </w:r>
            <w:r w:rsidRPr="00D33F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33FC1">
              <w:rPr>
                <w:rFonts w:ascii="Times New Roman" w:hAnsi="Times New Roman" w:cs="Times New Roman"/>
                <w:sz w:val="24"/>
                <w:szCs w:val="24"/>
              </w:rPr>
              <w:t>научного</w:t>
            </w:r>
            <w:r w:rsidRPr="00D33F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33FC1">
              <w:rPr>
                <w:rFonts w:ascii="Times New Roman" w:hAnsi="Times New Roman" w:cs="Times New Roman"/>
                <w:sz w:val="24"/>
                <w:szCs w:val="24"/>
              </w:rPr>
              <w:t>проекта</w:t>
            </w:r>
            <w:r w:rsidRPr="00D33F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33FC1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r w:rsidRPr="00D33F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33FC1">
              <w:rPr>
                <w:rFonts w:ascii="Times New Roman" w:hAnsi="Times New Roman" w:cs="Times New Roman"/>
                <w:sz w:val="24"/>
                <w:szCs w:val="24"/>
              </w:rPr>
              <w:t>Всемирной</w:t>
            </w:r>
            <w:r w:rsidRPr="00D33F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33FC1">
              <w:rPr>
                <w:rFonts w:ascii="Times New Roman" w:hAnsi="Times New Roman" w:cs="Times New Roman"/>
                <w:sz w:val="24"/>
                <w:szCs w:val="24"/>
              </w:rPr>
              <w:t>Организации</w:t>
            </w:r>
            <w:r w:rsidRPr="00D33F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33FC1">
              <w:rPr>
                <w:rFonts w:ascii="Times New Roman" w:hAnsi="Times New Roman" w:cs="Times New Roman"/>
                <w:sz w:val="24"/>
                <w:szCs w:val="24"/>
              </w:rPr>
              <w:t>Здравоохранения</w:t>
            </w:r>
            <w:r w:rsidRPr="00D33F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«Oxygen requirements and approaches to respiratory support in patients with COVID-19 in low- and middle-income countries: a WHO study» 2021-2022 </w:t>
            </w:r>
            <w:proofErr w:type="spellStart"/>
            <w:r w:rsidRPr="00D33FC1">
              <w:rPr>
                <w:rFonts w:ascii="Times New Roman" w:hAnsi="Times New Roman" w:cs="Times New Roman"/>
                <w:sz w:val="24"/>
                <w:szCs w:val="24"/>
              </w:rPr>
              <w:t>гг</w:t>
            </w:r>
            <w:proofErr w:type="spellEnd"/>
            <w:r w:rsidRPr="00D33F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:rsidR="00D33FC1" w:rsidRPr="00D33FC1" w:rsidRDefault="00D33FC1" w:rsidP="00D33FC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0A6B3F" w:rsidRPr="00D33FC1" w:rsidRDefault="00615BF1" w:rsidP="009028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Индекс</w:t>
            </w:r>
            <w:r w:rsidRPr="00D33F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Хирша</w:t>
            </w:r>
            <w:proofErr w:type="spellEnd"/>
            <w:r w:rsidRPr="00D33F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33FC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D33FC1" w:rsidRPr="00D33F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33FC1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D33FC1" w:rsidRPr="00D33FC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D33FC1">
              <w:rPr>
                <w:rFonts w:ascii="Times New Roman" w:hAnsi="Times New Roman" w:cs="Times New Roman"/>
                <w:sz w:val="24"/>
                <w:szCs w:val="24"/>
              </w:rPr>
              <w:t>зе</w:t>
            </w:r>
            <w:r w:rsidR="00D33FC1" w:rsidRPr="00D33F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33FC1">
              <w:rPr>
                <w:rFonts w:ascii="Times New Roman" w:hAnsi="Times New Roman" w:cs="Times New Roman"/>
                <w:sz w:val="24"/>
                <w:szCs w:val="24"/>
              </w:rPr>
              <w:t>данных</w:t>
            </w:r>
            <w:r w:rsidR="00D33FC1" w:rsidRPr="00D33F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33FC1" w:rsidRPr="00D33F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="00D33F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copus</w:t>
            </w:r>
            <w:r w:rsidRPr="00D33FC1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0A6B3F" w:rsidRPr="00D33F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33FC1" w:rsidRPr="00D33FC1">
              <w:rPr>
                <w:rFonts w:ascii="Times New Roman" w:hAnsi="Times New Roman" w:cs="Times New Roman"/>
                <w:sz w:val="24"/>
                <w:szCs w:val="24"/>
              </w:rPr>
              <w:t xml:space="preserve">3, </w:t>
            </w:r>
            <w:r w:rsidR="00D33FC1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="00D33FC1" w:rsidRPr="00D33F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Web</w:t>
            </w:r>
            <w:r w:rsidR="00D33FC1" w:rsidRPr="00D33F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33FC1" w:rsidRPr="00D33F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of</w:t>
            </w:r>
            <w:r w:rsidR="00D33FC1" w:rsidRPr="00D33F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33FC1" w:rsidRPr="00D33F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Science</w:t>
            </w:r>
            <w:r w:rsidR="00D33FC1" w:rsidRPr="00D33FC1">
              <w:rPr>
                <w:rFonts w:ascii="Times New Roman" w:hAnsi="Times New Roman" w:cs="Times New Roman"/>
                <w:sz w:val="24"/>
                <w:szCs w:val="24"/>
              </w:rPr>
              <w:t xml:space="preserve"> - 2</w:t>
            </w:r>
            <w:r w:rsidR="000A6B3F" w:rsidRPr="00D33FC1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</w:tr>
    </w:tbl>
    <w:p w:rsidR="00890890" w:rsidRDefault="00890890" w:rsidP="00890890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1E029B" w:rsidRPr="00D33FC1" w:rsidRDefault="001E029B" w:rsidP="00C56C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B2C42" w:rsidRDefault="00AB2C42" w:rsidP="00C56C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Заведующий кафедрой скорой медицинской помощи, </w:t>
      </w:r>
    </w:p>
    <w:p w:rsidR="00AB2C42" w:rsidRDefault="00AB2C42" w:rsidP="00C56C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анестезиологии и реаниматологии </w:t>
      </w:r>
    </w:p>
    <w:p w:rsidR="00410979" w:rsidRDefault="00AB2C42" w:rsidP="00C56C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НАО «</w:t>
      </w:r>
      <w:r w:rsidRPr="00AB2C42">
        <w:rPr>
          <w:rFonts w:ascii="Times New Roman" w:hAnsi="Times New Roman" w:cs="Times New Roman"/>
          <w:sz w:val="24"/>
          <w:szCs w:val="24"/>
        </w:rPr>
        <w:t>Карагандинский медицинский университет</w:t>
      </w:r>
      <w:r>
        <w:rPr>
          <w:rFonts w:ascii="Times New Roman" w:hAnsi="Times New Roman" w:cs="Times New Roman"/>
          <w:sz w:val="24"/>
          <w:szCs w:val="24"/>
        </w:rPr>
        <w:t>»</w:t>
      </w:r>
    </w:p>
    <w:p w:rsidR="00AB2C42" w:rsidRDefault="00902286" w:rsidP="00C56C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</w:t>
      </w:r>
      <w:r w:rsidR="00410979">
        <w:rPr>
          <w:rFonts w:ascii="Times New Roman" w:hAnsi="Times New Roman" w:cs="Times New Roman"/>
          <w:sz w:val="24"/>
          <w:szCs w:val="24"/>
        </w:rPr>
        <w:t>андидат медицинских наук, ассоциированный профессор</w:t>
      </w:r>
      <w:r w:rsidR="00AB2C42"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="00410979">
        <w:rPr>
          <w:rFonts w:ascii="Times New Roman" w:hAnsi="Times New Roman" w:cs="Times New Roman"/>
          <w:sz w:val="24"/>
          <w:szCs w:val="24"/>
        </w:rPr>
        <w:t xml:space="preserve">        </w:t>
      </w:r>
      <w:r w:rsidR="00AB2C42">
        <w:rPr>
          <w:rFonts w:ascii="Times New Roman" w:hAnsi="Times New Roman" w:cs="Times New Roman"/>
          <w:sz w:val="24"/>
          <w:szCs w:val="24"/>
        </w:rPr>
        <w:t xml:space="preserve">Д.В. Васильев </w:t>
      </w:r>
    </w:p>
    <w:p w:rsidR="00410979" w:rsidRDefault="00410979" w:rsidP="00890890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C22BE2" w:rsidRPr="00890890" w:rsidRDefault="00410979" w:rsidP="0089089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C22BE2" w:rsidRPr="00890890" w:rsidSect="00F85A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1002AFF" w:usb1="C000ACF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826E9C"/>
    <w:multiLevelType w:val="hybridMultilevel"/>
    <w:tmpl w:val="45E8256E"/>
    <w:lvl w:ilvl="0" w:tplc="55CA9646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D24354"/>
    <w:multiLevelType w:val="hybridMultilevel"/>
    <w:tmpl w:val="9B96301A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D0061F3"/>
    <w:multiLevelType w:val="hybridMultilevel"/>
    <w:tmpl w:val="EE04D8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D77471E"/>
    <w:multiLevelType w:val="hybridMultilevel"/>
    <w:tmpl w:val="28A81B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92601C"/>
    <w:multiLevelType w:val="hybridMultilevel"/>
    <w:tmpl w:val="B3B0FD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5A22484"/>
    <w:multiLevelType w:val="hybridMultilevel"/>
    <w:tmpl w:val="246492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78744688">
    <w:abstractNumId w:val="0"/>
  </w:num>
  <w:num w:numId="2" w16cid:durableId="1459375063">
    <w:abstractNumId w:val="1"/>
  </w:num>
  <w:num w:numId="3" w16cid:durableId="1013531327">
    <w:abstractNumId w:val="5"/>
  </w:num>
  <w:num w:numId="4" w16cid:durableId="386296988">
    <w:abstractNumId w:val="2"/>
  </w:num>
  <w:num w:numId="5" w16cid:durableId="1296106459">
    <w:abstractNumId w:val="4"/>
  </w:num>
  <w:num w:numId="6" w16cid:durableId="213440368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377D9"/>
    <w:rsid w:val="00034CE1"/>
    <w:rsid w:val="000A6B3F"/>
    <w:rsid w:val="00133363"/>
    <w:rsid w:val="0013721F"/>
    <w:rsid w:val="001377D9"/>
    <w:rsid w:val="00161619"/>
    <w:rsid w:val="0017592E"/>
    <w:rsid w:val="001C4A61"/>
    <w:rsid w:val="001E029B"/>
    <w:rsid w:val="001E3872"/>
    <w:rsid w:val="002324CF"/>
    <w:rsid w:val="002552CC"/>
    <w:rsid w:val="002E635E"/>
    <w:rsid w:val="00305184"/>
    <w:rsid w:val="003524FE"/>
    <w:rsid w:val="0036392E"/>
    <w:rsid w:val="00370EA5"/>
    <w:rsid w:val="00385E7E"/>
    <w:rsid w:val="003924B0"/>
    <w:rsid w:val="003B01B5"/>
    <w:rsid w:val="003B284D"/>
    <w:rsid w:val="00404355"/>
    <w:rsid w:val="00410979"/>
    <w:rsid w:val="004839BD"/>
    <w:rsid w:val="00493BD9"/>
    <w:rsid w:val="004C5762"/>
    <w:rsid w:val="004E5F31"/>
    <w:rsid w:val="00595368"/>
    <w:rsid w:val="00596FF2"/>
    <w:rsid w:val="005C464D"/>
    <w:rsid w:val="00615BF1"/>
    <w:rsid w:val="006C0388"/>
    <w:rsid w:val="006E0C41"/>
    <w:rsid w:val="00786C24"/>
    <w:rsid w:val="007B70EB"/>
    <w:rsid w:val="008169CE"/>
    <w:rsid w:val="00817C77"/>
    <w:rsid w:val="00843B74"/>
    <w:rsid w:val="00871FD9"/>
    <w:rsid w:val="00890890"/>
    <w:rsid w:val="008C5E5A"/>
    <w:rsid w:val="008D7E75"/>
    <w:rsid w:val="00902286"/>
    <w:rsid w:val="00902801"/>
    <w:rsid w:val="0094401F"/>
    <w:rsid w:val="00960F1D"/>
    <w:rsid w:val="009A09F5"/>
    <w:rsid w:val="009A0C80"/>
    <w:rsid w:val="009F6F8F"/>
    <w:rsid w:val="00A317F8"/>
    <w:rsid w:val="00A91214"/>
    <w:rsid w:val="00AA1106"/>
    <w:rsid w:val="00AB2C42"/>
    <w:rsid w:val="00B04338"/>
    <w:rsid w:val="00B05301"/>
    <w:rsid w:val="00B14045"/>
    <w:rsid w:val="00B636A6"/>
    <w:rsid w:val="00BA719E"/>
    <w:rsid w:val="00BE7F0E"/>
    <w:rsid w:val="00C22BE2"/>
    <w:rsid w:val="00C452FE"/>
    <w:rsid w:val="00C56CF6"/>
    <w:rsid w:val="00C6532E"/>
    <w:rsid w:val="00CA35CF"/>
    <w:rsid w:val="00CA4DF1"/>
    <w:rsid w:val="00D33FC1"/>
    <w:rsid w:val="00D3780C"/>
    <w:rsid w:val="00DF41F4"/>
    <w:rsid w:val="00DF4812"/>
    <w:rsid w:val="00E57FAE"/>
    <w:rsid w:val="00EA6BCA"/>
    <w:rsid w:val="00F05305"/>
    <w:rsid w:val="00F13C65"/>
    <w:rsid w:val="00F85A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3DDE42"/>
  <w15:docId w15:val="{079586DF-4680-4141-9CD2-4EA27AA7BB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85A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08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A0C80"/>
    <w:pPr>
      <w:ind w:left="720"/>
      <w:contextualSpacing/>
    </w:pPr>
  </w:style>
  <w:style w:type="paragraph" w:styleId="a5">
    <w:name w:val="No Spacing"/>
    <w:uiPriority w:val="1"/>
    <w:qFormat/>
    <w:rsid w:val="000A6B3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7899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33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205</TotalTime>
  <Pages>3</Pages>
  <Words>653</Words>
  <Characters>3724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Alina Ogizbayeva</cp:lastModifiedBy>
  <cp:revision>30</cp:revision>
  <dcterms:created xsi:type="dcterms:W3CDTF">2025-04-12T17:46:00Z</dcterms:created>
  <dcterms:modified xsi:type="dcterms:W3CDTF">2026-01-09T15:35:00Z</dcterms:modified>
</cp:coreProperties>
</file>